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99" w:rsidRDefault="009F6499" w:rsidP="009F6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САДОВОДЧЕСКОЕ ТОВАРИЩЕСТВО СОБСТВЕННИКОВ НЕДВИЖИМОСТИ (СТСН) №10 «ИТКУЛЬ»</w:t>
      </w:r>
    </w:p>
    <w:p w:rsidR="006D7686" w:rsidRDefault="006D7686" w:rsidP="006D76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6D7686" w:rsidRDefault="006D7686" w:rsidP="006D76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отчетно-выборного </w:t>
      </w:r>
    </w:p>
    <w:p w:rsidR="006D7686" w:rsidRDefault="006D7686" w:rsidP="006D768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собрания членов СТСН  №10 «Иткуль»</w:t>
      </w:r>
    </w:p>
    <w:p w:rsidR="006D7686" w:rsidRDefault="006D7686" w:rsidP="006D76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протокол №1 </w:t>
      </w:r>
    </w:p>
    <w:p w:rsidR="006D7686" w:rsidRDefault="006D7686" w:rsidP="006D76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«07» августа 2020г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F6499" w:rsidRDefault="009F6499" w:rsidP="009F64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F6499" w:rsidRPr="009F6499" w:rsidRDefault="009F6499" w:rsidP="009F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 СТСН №10 «Иткуль»</w:t>
      </w:r>
    </w:p>
    <w:p w:rsidR="0078658C" w:rsidRPr="0078658C" w:rsidRDefault="0078658C" w:rsidP="0078658C">
      <w:pPr>
        <w:spacing w:after="12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8658C" w:rsidRPr="0078658C" w:rsidRDefault="00B57E1C" w:rsidP="00B57E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="0078658C" w:rsidRPr="00B57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положения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Трудовым кодексом Российской Федерации от 30 декабря 2001 г. № 197-ФЗ, Гражданским кодексом Российской Федерации и другими нормативными правовыми актами, регулирующими общественные отношения, складывающиеся в трудовой сфере.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предусматривает порядок и условия оплаты труда, материального стимулирования и поощрения работников садового товарищества 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недвижимости  №10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расположенного по адресу: 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456770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Челябинская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Снежинск</w:t>
      </w:r>
      <w:proofErr w:type="spell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именуемого далее «Работодатель».</w:t>
      </w:r>
    </w:p>
    <w:p w:rsidR="006A6DC2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распространяется на лиц, именуемых далее «Работники»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6DC2" w:rsidRDefault="0078658C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у Работодателя трудовую деятельность на основании заключенных с ними трудовых договоров</w:t>
      </w:r>
      <w:r w:rsidR="006A6DC2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DC2" w:rsidRDefault="0078658C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обязанных</w:t>
      </w:r>
      <w:proofErr w:type="gramEnd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срочные трудовые договоры на избираемые оплачиваемые должности (председатель правления, </w:t>
      </w:r>
      <w:r w:rsidR="00200CE8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председателя </w:t>
      </w:r>
      <w:r w:rsidR="00B57E1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6DC2" w:rsidRDefault="00200CE8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proofErr w:type="gramEnd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сезонную работу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58C" w:rsidRPr="006A6DC2" w:rsidRDefault="0078658C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деятельность по договорам гражданско-правового характера, в том числе договор</w:t>
      </w:r>
      <w:r w:rsidR="006A6DC2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подряда на производство разовых работ и обязательств по оказанию услуг, и принятых на работу в соответствии с распорядительными актами Работодателя.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распространяется на Работников, работающих по трудовому договору у Работодателя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основному месту работы, так и на условиях работы по совместительству.</w:t>
      </w:r>
    </w:p>
    <w:p w:rsidR="0078658C" w:rsidRPr="00B57E1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настоящем Положении под оплатой труда понимается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настоящим Положением, трудовыми договорами и договорами гражданско-правового характера.</w:t>
      </w:r>
    </w:p>
    <w:p w:rsidR="008B76DA" w:rsidRPr="0078658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</w:p>
    <w:p w:rsidR="008B76DA" w:rsidRPr="00B57E1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трудового договора, заключенного Работодателем с Работником.</w:t>
      </w:r>
    </w:p>
    <w:p w:rsidR="008B76DA" w:rsidRPr="0078658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A" w:rsidRPr="0078658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Изменение условий оплаты труда, установленных настоящим Положением, является</w:t>
      </w:r>
    </w:p>
    <w:p w:rsidR="008B76DA" w:rsidRPr="00B57E1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 ранее оговоренных условий трудового договора и может производиться только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 трудового договора либо в одностороннем порядке по инициативе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при соблюдении условий, порядка и в сроки согласно положениям ст. 74 ТК РФ.</w:t>
      </w:r>
    </w:p>
    <w:p w:rsidR="0078658C" w:rsidRPr="00B57E1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8B76DA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порядком начисления и выплаты заработной платы осуществляет председатель Работодателя, ответственность за правильность начисления заработной платы и других выплат работникам несет </w:t>
      </w:r>
      <w:r w:rsidR="007A1E9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="007A1E9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 Работодателя.</w:t>
      </w:r>
    </w:p>
    <w:p w:rsidR="00AE6F31" w:rsidRPr="0078658C" w:rsidRDefault="00AE6F31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F31" w:rsidRPr="006A6DC2" w:rsidRDefault="006A6DC2" w:rsidP="006A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AE6F31" w:rsidRPr="006A6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оплаты труда работников</w:t>
      </w:r>
    </w:p>
    <w:p w:rsidR="0012496B" w:rsidRPr="0078658C" w:rsidRDefault="0012496B" w:rsidP="00B57E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F31" w:rsidRPr="0078658C" w:rsidRDefault="0078658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E6F31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настоящем Положении под системой оплаты труда понимается способ исчисления</w:t>
      </w:r>
    </w:p>
    <w:p w:rsidR="00AE6F31" w:rsidRPr="0078658C" w:rsidRDefault="00AE6F31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заработной платы, </w:t>
      </w:r>
      <w:proofErr w:type="gram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выплате Работникам в соответствии с произведёнными ими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затратами и/или результатами труда.</w:t>
      </w:r>
    </w:p>
    <w:p w:rsidR="00AE6F31" w:rsidRPr="0078658C" w:rsidRDefault="00AE6F31" w:rsidP="00CF486A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Работодатель устанавливает простую повременную оплату труда Работников, заключивших трудовые договоры с Работодателем, на основании установленных должностных окладов.</w:t>
      </w:r>
    </w:p>
    <w:p w:rsidR="00AE6F31" w:rsidRPr="00B57E1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Повременная система оплаты труда определяет, что размер заработной платы Работников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фактически отработанного ими времени, учёт которого ведётся в соответствии с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учёта рабочего времени (табелями) и утверждёнными графиками работы.</w:t>
      </w:r>
    </w:p>
    <w:p w:rsidR="00AE6F31" w:rsidRPr="0078658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F31" w:rsidRPr="0078658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Должностной оклад – это фиксированный размер заработной платы Работника за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трудовых (должностных) обязанностей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зависимости 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должности, квалификации, сложности выполняемой работы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учёта стимулирующих выплат.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единицы и оклады Работников утверждаются 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садового товарищества 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недвижимости №10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F486A" w:rsidRDefault="00CF486A" w:rsidP="00CF48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86A">
        <w:rPr>
          <w:rFonts w:ascii="Times New Roman" w:eastAsia="Times New Roman" w:hAnsi="Times New Roman"/>
          <w:b/>
          <w:color w:val="000000"/>
          <w:lang w:eastAsia="ru-RU"/>
        </w:rPr>
        <w:t>Размер должностного оклада работника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(без учета премий, доплат и надбавок) устанавливается в трудовом договоре и не может быть ниже МРОТ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по Челябинской области </w:t>
      </w:r>
      <w:r w:rsidRPr="009C6FFC">
        <w:rPr>
          <w:rFonts w:ascii="Times New Roman" w:eastAsia="Times New Roman" w:hAnsi="Times New Roman"/>
          <w:color w:val="000000"/>
          <w:lang w:eastAsia="ru-RU"/>
        </w:rPr>
        <w:t>(при условии, что работник полностью отработал норму рабочего времени).</w:t>
      </w:r>
    </w:p>
    <w:p w:rsidR="00CF486A" w:rsidRPr="009C6FFC" w:rsidRDefault="00CF486A" w:rsidP="00CF48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Часовая тарифная ставка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для сторожей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</w:p>
    <w:p w:rsidR="00AE6F31" w:rsidRPr="0078658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2.5.На основании решения Общего собрания Приказом Председателя Товарищества вводится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расписание, являющееся приложением к данному Приказу.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у Председателя правления 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доступн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 на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С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по адресу: </w:t>
      </w:r>
      <w:proofErr w:type="spellStart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snt</w:t>
      </w:r>
      <w:proofErr w:type="spellEnd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itkul</w:t>
      </w:r>
      <w:proofErr w:type="spellEnd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условиях, отклоняющихся от нормальных, Работникам, заключивших трудовые договоры с Работодателем, устанавливаются доплаты и компенсации, предусмотренные трудовым законодательством.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таковым условиям относятся: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за пределами установленной продолжительности рабочего времени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(переработка)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сотрудников, занятых на тяжелых работах или работах во вредных (опасных) условиях;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нерабочие праздничные дни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(двойная оплата или предоставление дня отдыха)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58C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ночное время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22 часов вечера до 6 утра – 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DC2" w:rsidRP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доплата 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20%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CF4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часовой ставки 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(платили -25%)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:rsidR="00350483" w:rsidRPr="006A6DC2" w:rsidRDefault="00350483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коэффициент – 15% (для Челябинской области)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условия, установленные трудовым законодательством Российской Федерации.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Совокупный размер доплат, компенсаций и надбавок максимальным размером не ограничивается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586" w:rsidRPr="0078658C" w:rsidRDefault="0078658C" w:rsidP="00350483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Общего собрания членов Товарищества Работодатель вправе выплачивать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поощрительные п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ремии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-вознаграждения  работников, членов правления и старших по улицам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работы за год.</w:t>
      </w:r>
    </w:p>
    <w:p w:rsidR="005C7586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о премировании выносит на Общее собрание Председатель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Правление 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составе отчета о проделанной работе за предыдущий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отчетный период.</w:t>
      </w:r>
    </w:p>
    <w:p w:rsidR="005C7586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 премии утверждается Общим собранием членов 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включается в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утверждаемую Общим собранием приходно-расходную смету Товарищества на следующий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период по статье расходов на оплату труда.</w:t>
      </w:r>
    </w:p>
    <w:p w:rsidR="005C7586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Выплата премий производится в составе заработной платы по итогам месяца, в 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очередное Общее собрание.</w:t>
      </w:r>
    </w:p>
    <w:p w:rsidR="0078658C" w:rsidRPr="0078658C" w:rsidRDefault="0078658C" w:rsidP="00B57E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658C" w:rsidRPr="0078658C" w:rsidRDefault="00350483" w:rsidP="00350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r w:rsidR="0078658C" w:rsidRPr="00350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выплаты заработной платы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Выплата заработной платы производится в денежной форме в валюте Российской Федерации 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рублях.</w:t>
      </w:r>
    </w:p>
    <w:p w:rsidR="00350483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Заработная плата Работникам, заключившим трудовые договоры с Работодателем, выплачивается два раз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иное не предусмотрено трудовым договором. </w:t>
      </w:r>
    </w:p>
    <w:p w:rsidR="00350483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числа каждого месяца выплачивается 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за 1-ю половину месяца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4-го числа  следующего месяца выплачивается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расчет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месяц. 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 или иная дата приходится на выходной или нерабочий праздничный день, она переносится на последний рабочий день, предшествующий этой дате.</w:t>
      </w:r>
    </w:p>
    <w:p w:rsidR="00AB5352" w:rsidRPr="00B57E1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Заработная плата перечисляется в безналичном порядке на банковский лицевой счет, указанный Работником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 позднее двух дней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выплаты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заработной платы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работнику выдается расчетный листок, в котором отражаются все выплаты, начисленные работнику за текущий месяц, произведенные с них удержания, и сумма, фактически выданная работнику. Форма расчетного листка утверждается председателем Работодателя. Ответственность за правильность и своевременность выдачи расчетного листка несет 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 Работодателя.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Удержания из зарплаты Работников, заключивших трудовые договоры с Работодателем, производится только в случаях, предусмотренных действующим законодательством Российской Федерации.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расторжении трудового договора выплата всех денежных сумм, причитающихся работнику, производится в день его увольнения.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Заработная плата по договорам гражданско-правового характера выплачивается на основании актов выполненных работ, подписанных комиссией Работодателя и утвержденных председателем правления, в сроки, определенные договорами подряда по расходному кассовому ордеру. По предложению комиссии сумма заработной платы может быть изменена в случае неполного или некачественного выполнения работником объема работ, также могут быть перенесены сроки выплаты зарплаты по договорам гражданско-правового характера до полного и качественного выполнения работ.</w:t>
      </w:r>
    </w:p>
    <w:p w:rsidR="00B57E1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0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Ответственность работодателя</w:t>
      </w:r>
    </w:p>
    <w:p w:rsidR="00350483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7E1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задержку выплаты заработной платы и другие нарушения оплаты труда 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в соответствии с трудовым законодательством РФ.</w:t>
      </w:r>
    </w:p>
    <w:p w:rsidR="00350483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задержки выплаты заработной платы на срок более 15 дней работник имеет</w:t>
      </w:r>
    </w:p>
    <w:p w:rsidR="00B57E1C" w:rsidRPr="0078658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право, известив Работодателя в письменной форме, приостановить работу на весь период до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задержанной суммы.</w:t>
      </w:r>
    </w:p>
    <w:p w:rsidR="00B57E1C" w:rsidRPr="00B57E1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0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="00B57E1C" w:rsidRPr="00786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50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Заключительные положения</w:t>
      </w:r>
      <w:r w:rsidR="00B57E1C" w:rsidRPr="00786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8658C" w:rsidRPr="0078658C" w:rsidRDefault="00350483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Настоящее Положение вступает в силу </w:t>
      </w:r>
      <w:proofErr w:type="gramStart"/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принятия общим собранием 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до его изменения или отмены.</w:t>
      </w:r>
    </w:p>
    <w:p w:rsidR="00B57E1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Внесение изменений и дополнений в настоящее Положение осуществляется по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собрания, принятому квалифицированным большинством не менее двух третей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 от общего числа присутствующих на Общем собрании членов 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50483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Положение подлежит пересмотру в случае принятия новых, либо внесения изменений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 в действующие законодательные акты Российской Федерации, касающиеся</w:t>
      </w:r>
    </w:p>
    <w:p w:rsidR="00350483" w:rsidRPr="0078658C" w:rsidRDefault="00B57E1C" w:rsidP="00350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Работника и Работодателя.</w:t>
      </w:r>
      <w:r w:rsidR="00350483" w:rsidRP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483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изменения законодательства Российской Федерации, до пересмотра данного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483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оно применяется в части, не противоречащей действующему на момент его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483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законодательству Российской Федерации.</w:t>
      </w:r>
    </w:p>
    <w:p w:rsidR="00B57E1C" w:rsidRPr="00B57E1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оплаты труда, не урегулированные настоящим Положением, разрешаются в порядке, установленном Трудовым кодексом Российской Федерации от 30 декабря 2001 г. № 197-ФЗ и другими нормативными правовыми актами, регулирующими общественные отношения, складывающиеся в трудовой сфере.</w:t>
      </w:r>
      <w:proofErr w:type="gramEnd"/>
    </w:p>
    <w:p w:rsidR="00B57E1C" w:rsidRPr="0078658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651" w:rsidRPr="009C6FFC" w:rsidRDefault="00062651" w:rsidP="00062651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СТСН</w:t>
      </w:r>
      <w:r w:rsidR="00F307FD">
        <w:rPr>
          <w:rFonts w:ascii="Times New Roman" w:hAnsi="Times New Roman"/>
        </w:rPr>
        <w:t xml:space="preserve"> №10 «Иткуль»</w:t>
      </w:r>
      <w:r>
        <w:rPr>
          <w:rFonts w:ascii="Times New Roman" w:hAnsi="Times New Roman"/>
        </w:rPr>
        <w:t xml:space="preserve"> </w:t>
      </w:r>
      <w:r w:rsidRPr="009C6FFC">
        <w:rPr>
          <w:rFonts w:ascii="Times New Roman" w:hAnsi="Times New Roman"/>
        </w:rPr>
        <w:t xml:space="preserve"> ________________/</w:t>
      </w:r>
      <w:r>
        <w:rPr>
          <w:rFonts w:ascii="Times New Roman" w:hAnsi="Times New Roman"/>
        </w:rPr>
        <w:t>___________________</w:t>
      </w:r>
      <w:r w:rsidRPr="009C6FFC">
        <w:rPr>
          <w:rFonts w:ascii="Times New Roman" w:hAnsi="Times New Roman"/>
        </w:rPr>
        <w:t>./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8C" w:rsidRPr="00B57E1C" w:rsidRDefault="008B76DA" w:rsidP="00B57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документа хранится у Председателя правления 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доступен для чтения на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С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AE6F31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по адресу: </w:t>
      </w:r>
      <w:proofErr w:type="spellStart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snt</w:t>
      </w:r>
      <w:proofErr w:type="spellEnd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itkul</w:t>
      </w:r>
      <w:proofErr w:type="spellEnd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78658C" w:rsidRPr="00B57E1C" w:rsidRDefault="0078658C" w:rsidP="00B5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sectPr w:rsidR="0078658C" w:rsidSect="0061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30F"/>
    <w:multiLevelType w:val="multilevel"/>
    <w:tmpl w:val="6DC23F14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3940"/>
    <w:multiLevelType w:val="multilevel"/>
    <w:tmpl w:val="FA5E9A7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D4B3B"/>
    <w:multiLevelType w:val="multilevel"/>
    <w:tmpl w:val="A4D63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37610"/>
    <w:multiLevelType w:val="multilevel"/>
    <w:tmpl w:val="295E6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236C3"/>
    <w:multiLevelType w:val="multilevel"/>
    <w:tmpl w:val="F98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C1166"/>
    <w:multiLevelType w:val="hybridMultilevel"/>
    <w:tmpl w:val="485205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8678A1"/>
    <w:multiLevelType w:val="hybridMultilevel"/>
    <w:tmpl w:val="916ED662"/>
    <w:lvl w:ilvl="0" w:tplc="364EBCE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7A67"/>
    <w:multiLevelType w:val="multilevel"/>
    <w:tmpl w:val="30569BBE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93D9E"/>
    <w:multiLevelType w:val="hybridMultilevel"/>
    <w:tmpl w:val="5FC80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8C"/>
    <w:rsid w:val="00062651"/>
    <w:rsid w:val="0012496B"/>
    <w:rsid w:val="001F0D12"/>
    <w:rsid w:val="00200CE8"/>
    <w:rsid w:val="00350483"/>
    <w:rsid w:val="005C7586"/>
    <w:rsid w:val="00614D01"/>
    <w:rsid w:val="00641AFC"/>
    <w:rsid w:val="006A6DC2"/>
    <w:rsid w:val="006D7686"/>
    <w:rsid w:val="0078658C"/>
    <w:rsid w:val="007A1E9C"/>
    <w:rsid w:val="00834F59"/>
    <w:rsid w:val="008B76DA"/>
    <w:rsid w:val="009F6499"/>
    <w:rsid w:val="00AB5352"/>
    <w:rsid w:val="00AE6F31"/>
    <w:rsid w:val="00B57E1C"/>
    <w:rsid w:val="00C35299"/>
    <w:rsid w:val="00CF486A"/>
    <w:rsid w:val="00D60FB1"/>
    <w:rsid w:val="00F3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01"/>
  </w:style>
  <w:style w:type="paragraph" w:styleId="2">
    <w:name w:val="heading 2"/>
    <w:basedOn w:val="a"/>
    <w:link w:val="20"/>
    <w:uiPriority w:val="9"/>
    <w:qFormat/>
    <w:rsid w:val="0078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65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58C"/>
    <w:rPr>
      <w:b/>
      <w:bCs/>
    </w:rPr>
  </w:style>
  <w:style w:type="character" w:styleId="a6">
    <w:name w:val="Emphasis"/>
    <w:basedOn w:val="a0"/>
    <w:uiPriority w:val="20"/>
    <w:qFormat/>
    <w:rsid w:val="007865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Валентина</cp:lastModifiedBy>
  <cp:revision>8</cp:revision>
  <dcterms:created xsi:type="dcterms:W3CDTF">2020-01-21T08:34:00Z</dcterms:created>
  <dcterms:modified xsi:type="dcterms:W3CDTF">2020-08-18T16:50:00Z</dcterms:modified>
</cp:coreProperties>
</file>